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F7D8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Nama :</w:t>
      </w:r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Daniel Parulian</w:t>
      </w:r>
    </w:p>
    <w:p w14:paraId="23ACE659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NIM :</w:t>
      </w:r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1102220192</w:t>
      </w:r>
    </w:p>
    <w:p w14:paraId="3B0DA5BF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Kelas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:</w:t>
      </w:r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EL-46-04</w:t>
      </w:r>
    </w:p>
    <w:p w14:paraId="159C59D2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atau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Universitas Telkom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adalah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sebuah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perguruan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tinggi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swasta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berlokasi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Bandung,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Jawa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Barat. Universitas Telkom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sejak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14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Agustus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2013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gabungan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empat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institusi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berada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bawah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badan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penyelenggara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hyperlink r:id="rId5" w:tooltip="Yayasan Pendidikan Telkom" w:history="1">
        <w:r w:rsidRPr="00011093">
          <w:rPr>
            <w:rFonts w:ascii="Poppins" w:eastAsia="Times New Roman" w:hAnsi="Poppins" w:cs="Poppins"/>
            <w:color w:val="212121"/>
            <w:sz w:val="20"/>
            <w:szCs w:val="20"/>
            <w:u w:val="single"/>
            <w:lang w:val="en-US"/>
          </w:rPr>
          <w:t>Yayasan Pendidikan Telkom</w:t>
        </w:r>
      </w:hyperlink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 (YPT),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yaitu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begin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instrText xml:space="preserve"> HYPERLINK "https://id.wikipedia.org/wiki/Institut_Teknologi_Telkom" \o "Institut Teknologi Telkom" </w:instrTex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separate"/>
      </w:r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Institut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Teknologi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Telkom</w: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end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(IT Telkom),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begin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instrText xml:space="preserve"> HYPERLINK "https://id.wikipedia.org/wiki/Institut_Manajemen_Telkom" \o "Institut Manajemen Telkom" </w:instrTex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separate"/>
      </w:r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Institut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Manajemen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Telkom</w: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end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(IM Telkom),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begin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instrText xml:space="preserve"> HYPERLINK "https://id.wikipedia.org/wiki/Politeknik_Telkom" \o "Politeknik Telkom" </w:instrTex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separate"/>
      </w:r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Politeknik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Telkom</w: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end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, dan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begin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instrText xml:space="preserve"> HYPERLINK "https://id.wikipedia.org/wiki/STISI_Telkom" \o "STISI Telkom" </w:instrTex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separate"/>
      </w:r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Sekolah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Tinggi </w:t>
      </w:r>
      <w:proofErr w:type="spellStart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>Seni</w:t>
      </w:r>
      <w:proofErr w:type="spellEnd"/>
      <w:r w:rsidRPr="00011093">
        <w:rPr>
          <w:rFonts w:ascii="Poppins" w:eastAsia="Times New Roman" w:hAnsi="Poppins" w:cs="Poppins"/>
          <w:color w:val="212121"/>
          <w:sz w:val="20"/>
          <w:szCs w:val="20"/>
          <w:u w:val="single"/>
          <w:lang w:val="en-US"/>
        </w:rPr>
        <w:t xml:space="preserve"> Rupa dan Desain Indonesia Telkom</w: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fldChar w:fldCharType="end"/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 (STISI Telkom). 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beberapa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kali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menduduki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peringkat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pertama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Perguruan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Tinggi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swasta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Indonesia,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bahkan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masuk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jajaran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perguruan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tinggi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Indonesia,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bersaing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Perguruan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Tinggi Negri. Universitas Telkom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juga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 Universitas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Swasta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Pertama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Indonesia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Terakreditasi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Unggul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oleh </w:t>
      </w:r>
      <w:hyperlink r:id="rId6" w:tooltip="BAN-PT" w:history="1">
        <w:r w:rsidRPr="00011093">
          <w:rPr>
            <w:rFonts w:ascii="Poppins" w:eastAsia="Times New Roman" w:hAnsi="Poppins" w:cs="Poppins"/>
            <w:color w:val="212121"/>
            <w:sz w:val="20"/>
            <w:szCs w:val="20"/>
            <w:u w:val="single"/>
            <w:lang w:val="en-US"/>
          </w:rPr>
          <w:t>BAN-PT</w:t>
        </w:r>
      </w:hyperlink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</w:t>
      </w:r>
    </w:p>
    <w:p w14:paraId="2A2E8111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Pada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artikel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menyampaikan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mengenai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pengamatan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terhadap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kondisi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bidang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 Sustainable</w:t>
      </w:r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Development Goals (SGDs) di Telkom University,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Kebhinekaan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University, Gerakan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University, Renewable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energi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Pengaturan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aturan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bermotor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University.</w:t>
      </w:r>
    </w:p>
    <w:p w14:paraId="551A305B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Sustainable Development Goals (SGDs) di Telkom University</w:t>
      </w:r>
    </w:p>
    <w:p w14:paraId="68BE0253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Sustainable development goals (SDGs)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atau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Tujuan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Pembangunan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Berkelanjutan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(TPB)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 agenda global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melibatkan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193 negara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anggota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PBB,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termasuk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Indonesia. TPB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komitmen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global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terdiri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atas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17 goals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utama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agendanya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disepakati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pada UN Conference on Sustainable Development 2012.  Agenda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dilakukan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memastikan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pada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tahun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2030, dunia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mencapai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kesejahteraan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kedamaian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di dunia. Agenda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disepakati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secara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global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mencapai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kesejahteraan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masyarakat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seluruh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dunia. </w:t>
      </w:r>
    </w:p>
    <w:p w14:paraId="5C6C203D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Di negara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kita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sendiri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yaitu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Indonesia,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pemerintah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secara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umum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mengelompokkan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ke-17 goals pada SGDs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empat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pilar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utama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melalui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Kementerian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Perencanaan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Pembangunan Nasional/Badan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Perencanaan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Pembangunan Nasional (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Kemen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PPN/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Bappenas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),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yaitu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 Pilar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pembangunan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sosial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,  Pilar</w:t>
      </w:r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pembangunan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ekonomi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Pilar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pembangunan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dan Pilar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pembangunan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hukum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tata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kelola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Sementara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ke-17 goals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sendiri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Tanpa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kemiskinan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Tanpa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kelaparan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Kehidupan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sehat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sejahtera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Pendidikan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berkualitas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Kesetaraan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gender, air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bersih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sanitasi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layak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Energi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bersih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Pekerjaan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layak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terjadinya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pertumbuhan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ekonomi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Industri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Inovasi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infrastruktur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berkurangnya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kesenjangan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social, Kota &amp;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Komunitas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berkelanjutan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konsumsi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produksi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bertanggung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jawab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penanganan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perubahan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iklim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Ekosistem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laut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Perdamaian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keadilan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kelembagaan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yang Tangguh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kemitraan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mencapai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tujuan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. </w:t>
      </w:r>
    </w:p>
    <w:p w14:paraId="3B1DA831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lastRenderedPageBreak/>
        <w:t xml:space="preserve">Dan Universitas Telkom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lembaga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Perguruan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Tinggi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memiliki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visi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sejalan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tujuan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pembangunan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keberlanjutan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atau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SGDs, dan universitas Telkom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siap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turut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berpartisipasi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mewujudkan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semua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tujuan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berkelanjutan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melalui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pendidikan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bermutu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penelitian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atau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riset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pengabdian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kepada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masyarakat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Sampai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saat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Universitas Telkom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sekali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membuat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teknologi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membantu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masyarakat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bidang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mulai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bidang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peternakan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pertanian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bidang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lainnya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Contohnya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membuat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teknologi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pemberi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otomatis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serta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membuat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robot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memadamkan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api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serta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membuat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teknologi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berkaitan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medis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.</w:t>
      </w:r>
    </w:p>
    <w:p w14:paraId="7BCA2615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GB"/>
        </w:rPr>
        <w:t>Kebhinekaan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GB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GB"/>
        </w:rPr>
        <w:t>Lingkungan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GB"/>
        </w:rPr>
        <w:t xml:space="preserve"> Telkom university</w:t>
      </w:r>
    </w:p>
    <w:p w14:paraId="1523DC02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negara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kepulauan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Indonesia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memiliki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sekali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suku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bahasa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daerah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kebudayaan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Menurut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data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Indonesia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memiliki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lebih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300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suku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bangsa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atau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kelompok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etnik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lebih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tepatnya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lagi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di Indonesia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terdapat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1.340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suku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bangsa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menurut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sensus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BPS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tahun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2010.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Tapi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diantara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keberagaman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justru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menjadikan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Indonesia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menjadi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 xml:space="preserve"> negara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kuat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GB"/>
        </w:rPr>
        <w:t>. </w:t>
      </w:r>
    </w:p>
    <w:p w14:paraId="1BBBED41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swasta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Indonesia,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sehingga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hal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mengejutkan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kalau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mahasiswa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yang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bersekolah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berasal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daerah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berbeda-beda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aceh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sulawesi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masih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lagi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Tapi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apakah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perbedaan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meruntuhkan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rasa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persaudaraan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dimiliki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jawabannya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tentu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tidak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merusak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persaudaraan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tapi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perbedaan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menjadi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modal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dasar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terpatahkan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Walaupun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daerah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berbeda-beda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mahasiswa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harus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memiliki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makna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semboyan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negara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kita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yaitu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"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Bhinneka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Tunggal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Ika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",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sehingga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kita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melangkah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maju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bersama-sama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memperkuat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bangsa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negara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kita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selalu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memegang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prinsip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persatuan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diatas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perbedaan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</w:t>
      </w:r>
    </w:p>
    <w:p w14:paraId="138996C1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Renewable Energy di Telkom University</w:t>
      </w:r>
    </w:p>
    <w:p w14:paraId="2069302C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Permintaan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energi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global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tercatat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meningkat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3 </w:t>
      </w:r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kali 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sejak</w:t>
      </w:r>
      <w:proofErr w:type="spellEnd"/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1950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pemakaiannya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diperkirakan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mencapai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10.000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juta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ton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pertahun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 Sebagian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besar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energi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berasal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terbarukan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seperti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batu bara, gas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minyak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tenaga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nuklir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antara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bahan-bahan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tersebut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minyak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bumi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sumber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energi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primer yang paling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kritis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Diperkirakan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cadangan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minyak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dunia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habis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waktu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40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tahun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sedangkan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batu bara dan gas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diperkirakan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habis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waktu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250 dan 70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tahun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Selain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tidak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terbarukan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bakar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fosil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juga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tidak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ramah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karena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pembakaran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bakar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fosil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menghasilkan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gas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karbon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dioksida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berkontribusi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terhadap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pemanasan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global. Asap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pembakaran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batu bara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bercampur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uap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air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awan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berpotensi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menghasilkan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hujan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asam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mematikan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ikan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merusak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tanaman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danau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air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tawar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</w:t>
      </w: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br/>
      </w:r>
    </w:p>
    <w:p w14:paraId="7E69DB73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lastRenderedPageBreak/>
        <w:t xml:space="preserve">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bidang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renewable energy </w:t>
      </w:r>
      <w:proofErr w:type="spellStart"/>
      <w:proofErr w:type="gram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ini,Telkom</w:t>
      </w:r>
      <w:proofErr w:type="spellEnd"/>
      <w:proofErr w:type="gram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sampai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melakukan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penelitian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sumber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energi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terbarukan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seperti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pembangkit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listrik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tenaga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angin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matahari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atau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surya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tenaga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sampah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Salah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contoh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penerapannya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adalah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pembangkit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listrik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tenaga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surya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 </w:t>
      </w:r>
    </w:p>
    <w:p w14:paraId="3E14D851" w14:textId="77777777" w:rsidR="00011093" w:rsidRPr="00011093" w:rsidRDefault="00011093" w:rsidP="000110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Telkom University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diperbaharui salah satunya berdasarkan energi matahari menggunakan media solar panel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panel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Pemakaian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solar panel berdasarkan pembangkit energi matahari ini mampu mengurangi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listrik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konvensional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, dan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lantaran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yang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diperbaharui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, dan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energinya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sinar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surya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yang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siang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Pembangkit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listrik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panel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berkapasitas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6000 VA. Panel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dipasang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pada salah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gedung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pada Telkom University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gedung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Teknik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Elektro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Panel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jua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dipasang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Gedung Genset.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Lampu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penerangan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pada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Telkom University juga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solar cell.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70 % 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lampu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penerangan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pada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Telkom University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0BB79E9" w14:textId="77777777" w:rsidR="00011093" w:rsidRPr="00011093" w:rsidRDefault="00011093" w:rsidP="00011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10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Gerakan </w:t>
      </w:r>
      <w:proofErr w:type="spellStart"/>
      <w:r w:rsidRPr="000110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Lingkungan</w:t>
      </w:r>
      <w:proofErr w:type="spellEnd"/>
      <w:r w:rsidRPr="000110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 Telkom University</w:t>
      </w:r>
    </w:p>
    <w:p w14:paraId="7340BB5B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salah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Universitas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terbaik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Indonesia,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tentunya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sangat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menjaga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kelestarian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keasrian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sehingga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semua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mahasiswa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belajar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keadaan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kondusif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nyaman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Komitmen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Telkom University (Tel-U)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menjadikan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hijau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lestari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diupayakan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Berdasarkan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pemeringkatan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Universitas Indonesia Green Metric (UIGM),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menempati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peringkat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ke-9 di Indonesia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peringkat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123 dunia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hijau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tahun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2020. GREEN CAMPUS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merupakan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gambaran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sebuah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hijau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yg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menerapkan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efisiensi tenaga yang rendah emisi, konservasi asal daya dan menaikkan kualitas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,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dengan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mendidik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warganya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menjalankan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pola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hidup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dan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membangun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belajar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 yang 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nyaman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 </w:t>
      </w:r>
    </w:p>
    <w:p w14:paraId="1560787D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mewujudkan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belajar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nyaman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aman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mahasiswa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harus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membuat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perubahan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terhadap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sendiri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terlebih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sendiri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terlebih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dahulu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maka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tujuan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sebagai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green campus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asri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tercapai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</w:t>
      </w:r>
    </w:p>
    <w:p w14:paraId="30FB1293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Peraturan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Penggunaan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Kendaraan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Bermotor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 xml:space="preserve"> di Telkom University</w:t>
      </w:r>
    </w:p>
    <w:p w14:paraId="2B046FF7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Telkom University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adalah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memperbolehkan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mahasiswanya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membawa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kendaraan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motor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lingkungan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kampus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juga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menyiapkan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parkir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digunakan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mahasiswa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memarkirkan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kendaraannya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.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Namun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menurut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parkir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ini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masih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kurang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tertata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rapih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terutama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pada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parkir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asrama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kebanyakan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parkir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motornya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pararel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sehingga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beberapa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motor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tidak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dapat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keluar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selain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jalanan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rusak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banyak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bolong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sehingga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kalau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hujan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terjadi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genangan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air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tidak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lastRenderedPageBreak/>
        <w:t>jarang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terjadi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motor yang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kepleset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karena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tidak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tahu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nya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ada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lubang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,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selain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pencahayaan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di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lahan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parkir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sangat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kurang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sehingga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ketika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hari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sudah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malam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sedikit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sulit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untuk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mencari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motor. Saran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saya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tambahkan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pencahayaan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selain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itu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jalanan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yang rusk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segera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 xml:space="preserve"> </w:t>
      </w:r>
      <w:proofErr w:type="spellStart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diperbaiki</w:t>
      </w:r>
      <w:proofErr w:type="spellEnd"/>
      <w:r w:rsidRPr="00011093">
        <w:rPr>
          <w:rFonts w:ascii="Poppins" w:eastAsia="Times New Roman" w:hAnsi="Poppins" w:cs="Poppins"/>
          <w:color w:val="526069"/>
          <w:sz w:val="20"/>
          <w:szCs w:val="20"/>
          <w:lang w:val="en-US"/>
        </w:rPr>
        <w:t>.</w:t>
      </w:r>
    </w:p>
    <w:p w14:paraId="6448130C" w14:textId="77777777" w:rsidR="00011093" w:rsidRPr="00011093" w:rsidRDefault="00011093" w:rsidP="00011093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val="en-US"/>
        </w:rPr>
      </w:pPr>
      <w:proofErr w:type="spellStart"/>
      <w:proofErr w:type="gramStart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>Referensi</w:t>
      </w:r>
      <w:proofErr w:type="spellEnd"/>
      <w:r w:rsidRPr="00011093">
        <w:rPr>
          <w:rFonts w:ascii="Poppins" w:eastAsia="Times New Roman" w:hAnsi="Poppins" w:cs="Poppins"/>
          <w:b/>
          <w:bCs/>
          <w:color w:val="526069"/>
          <w:sz w:val="20"/>
          <w:szCs w:val="20"/>
          <w:lang w:val="en-US"/>
        </w:rPr>
        <w:t xml:space="preserve"> :</w:t>
      </w:r>
      <w:proofErr w:type="gramEnd"/>
    </w:p>
    <w:p w14:paraId="3C0F95AA" w14:textId="77777777" w:rsidR="00011093" w:rsidRPr="00011093" w:rsidRDefault="00011093" w:rsidP="0001109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Pr="00011093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val="en-GB"/>
          </w:rPr>
          <w:t>https://telkomuniversity.ac.id/sdgs/</w:t>
        </w:r>
      </w:hyperlink>
    </w:p>
    <w:p w14:paraId="3CED8096" w14:textId="77777777" w:rsidR="00011093" w:rsidRPr="00011093" w:rsidRDefault="00011093" w:rsidP="0001109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Pr="00011093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val="en-GB"/>
          </w:rPr>
          <w:t>https://www.jawapos.com/opini/24/05/2022/aksi-nyata-perguruan-tinggi-mewujudkan-sdgs/</w:t>
        </w:r>
      </w:hyperlink>
    </w:p>
    <w:p w14:paraId="7E6ACE8F" w14:textId="77777777" w:rsidR="00011093" w:rsidRPr="00011093" w:rsidRDefault="00011093" w:rsidP="0001109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Pr="00011093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val="en-GB"/>
          </w:rPr>
          <w:t>https://kemahasiswaan.itb.ac.id/welcome/tampil_berita/657/memaknai-keberagaman-indonesia-pada-ruang-lingkup-kampus</w:t>
        </w:r>
      </w:hyperlink>
    </w:p>
    <w:p w14:paraId="62833C82" w14:textId="77777777" w:rsidR="00011093" w:rsidRPr="00011093" w:rsidRDefault="00011093" w:rsidP="0001109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https://greencampus.telkomuniversity.ac.id/</w:t>
      </w:r>
    </w:p>
    <w:p w14:paraId="5FB52B1B" w14:textId="77777777" w:rsidR="00011093" w:rsidRPr="00011093" w:rsidRDefault="00011093" w:rsidP="0001109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1093">
        <w:rPr>
          <w:rFonts w:ascii="Times New Roman" w:eastAsia="Times New Roman" w:hAnsi="Times New Roman" w:cs="Times New Roman"/>
          <w:sz w:val="24"/>
          <w:szCs w:val="24"/>
          <w:lang w:val="en-US"/>
        </w:rPr>
        <w:t>https://telkomuniversity.ac.id/upaya-telkom-university-dalam-menciptakan-kampus-hijau/</w:t>
      </w:r>
    </w:p>
    <w:p w14:paraId="3F21034D" w14:textId="77777777" w:rsidR="00F56B34" w:rsidRDefault="00F56B34"/>
    <w:sectPr w:rsidR="00F5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5EC"/>
    <w:multiLevelType w:val="multilevel"/>
    <w:tmpl w:val="F244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26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3"/>
    <w:rsid w:val="00011093"/>
    <w:rsid w:val="00F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DB30"/>
  <w15:chartTrackingRefBased/>
  <w15:docId w15:val="{8ADF4837-0D29-4981-B213-6C68FCF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1109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wapos.com/opini/24/05/2022/aksi-nyata-perguruan-tinggi-mewujudkan-sd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komuniversity.ac.id/sd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BAN-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.wikipedia.org/wiki/Yayasan_Pendidikan_Telk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mahasiswaan.itb.ac.id/welcome/tampil_berita/657/memaknai-keberagaman-indonesia-pada-ruang-lingkup-kamp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parulian</dc:creator>
  <cp:keywords/>
  <dc:description/>
  <cp:lastModifiedBy>daniel parulian</cp:lastModifiedBy>
  <cp:revision>1</cp:revision>
  <dcterms:created xsi:type="dcterms:W3CDTF">2022-11-19T09:14:00Z</dcterms:created>
  <dcterms:modified xsi:type="dcterms:W3CDTF">2022-11-19T09:15:00Z</dcterms:modified>
</cp:coreProperties>
</file>