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5729" w14:textId="5E4F5A85" w:rsidR="00B63B42" w:rsidRPr="00B63B42" w:rsidRDefault="00B63B42" w:rsidP="00B63B42">
      <w:pPr>
        <w:spacing w:after="0" w:line="240" w:lineRule="auto"/>
        <w:jc w:val="center"/>
        <w:rPr>
          <w:rFonts w:ascii="Poppins" w:eastAsia="Times New Roman" w:hAnsi="Poppins" w:cs="Poppins"/>
          <w:color w:val="526069"/>
          <w:sz w:val="24"/>
          <w:szCs w:val="24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4"/>
          <w:szCs w:val="24"/>
          <w:lang w:eastAsia="en-ID"/>
        </w:rPr>
        <w:t>Tugas</w:t>
      </w:r>
      <w:proofErr w:type="spellEnd"/>
      <w:r w:rsidRPr="00B63B42">
        <w:rPr>
          <w:rFonts w:ascii="Poppins" w:eastAsia="Times New Roman" w:hAnsi="Poppins" w:cs="Poppins"/>
          <w:color w:val="526069"/>
          <w:sz w:val="24"/>
          <w:szCs w:val="24"/>
          <w:lang w:eastAsia="en-ID"/>
        </w:rPr>
        <w:t xml:space="preserve"> UTS </w:t>
      </w:r>
      <w:proofErr w:type="spellStart"/>
      <w:r w:rsidRPr="00B63B42">
        <w:rPr>
          <w:rFonts w:ascii="Poppins" w:eastAsia="Times New Roman" w:hAnsi="Poppins" w:cs="Poppins"/>
          <w:color w:val="526069"/>
          <w:sz w:val="24"/>
          <w:szCs w:val="24"/>
          <w:lang w:eastAsia="en-ID"/>
        </w:rPr>
        <w:t>Pembentukan</w:t>
      </w:r>
      <w:proofErr w:type="spellEnd"/>
      <w:r w:rsidRPr="00B63B42">
        <w:rPr>
          <w:rFonts w:ascii="Poppins" w:eastAsia="Times New Roman" w:hAnsi="Poppins" w:cs="Poppins"/>
          <w:color w:val="526069"/>
          <w:sz w:val="24"/>
          <w:szCs w:val="24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4"/>
          <w:szCs w:val="24"/>
          <w:lang w:eastAsia="en-ID"/>
        </w:rPr>
        <w:t>Karakter</w:t>
      </w:r>
      <w:proofErr w:type="spellEnd"/>
    </w:p>
    <w:p w14:paraId="056067DE" w14:textId="1A95B639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br/>
        <w:t xml:space="preserve">Nama  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 :</w:t>
      </w:r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   Ezra Yusuf Zahputra</w:t>
      </w:r>
    </w:p>
    <w:p w14:paraId="5E7D691E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Kelas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  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 :</w:t>
      </w:r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   EL 46 04</w:t>
      </w:r>
    </w:p>
    <w:p w14:paraId="0C3689F4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NIM   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 :</w:t>
      </w:r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   1102223263</w:t>
      </w:r>
    </w:p>
    <w:p w14:paraId="23571841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</w:p>
    <w:p w14:paraId="5F4A3B72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</w:p>
    <w:p w14:paraId="3DD76958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</w:p>
    <w:p w14:paraId="0BF12226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>1. SGDs Telkom University</w:t>
      </w:r>
    </w:p>
    <w:p w14:paraId="3CB7C2BA" w14:textId="77777777" w:rsidR="00B63B42" w:rsidRPr="00B63B42" w:rsidRDefault="00B63B42" w:rsidP="00B63B42">
      <w:pPr>
        <w:spacing w:after="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</w:p>
    <w:p w14:paraId="70B638E0" w14:textId="77777777" w:rsidR="00B63B42" w:rsidRPr="00B63B42" w:rsidRDefault="00B63B42" w:rsidP="00B63B42">
      <w:pPr>
        <w:spacing w:after="10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>engutip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> </w:t>
      </w:r>
      <w:hyperlink r:id="rId4" w:history="1">
        <w:r w:rsidRPr="00B63B42">
          <w:rPr>
            <w:rFonts w:ascii="Poppins" w:eastAsia="Times New Roman" w:hAnsi="Poppins" w:cs="Poppins"/>
            <w:color w:val="212121"/>
            <w:sz w:val="20"/>
            <w:szCs w:val="20"/>
            <w:u w:val="single"/>
            <w:lang w:val="en-US" w:eastAsia="en-ID"/>
          </w:rPr>
          <w:t>https://telkomuniversity.ac.id/sdgs/</w:t>
        </w:r>
      </w:hyperlink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 xml:space="preserve"> 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>yakni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val="en-US" w:eastAsia="en-ID"/>
        </w:rPr>
        <w:t xml:space="preserve"> “</w:t>
      </w: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SDGs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berisi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17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169 Target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diharapkan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dicapai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pada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tahun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2030”.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17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berisikan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tentang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Tanpa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Kemiskinan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Tanpa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Kelaparan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Kehidupan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Sejahtera, Pendidikan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Berkualitas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Kesetaraan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Gender, Air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Sanitasi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Layak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Energi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Terjangkau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Pekerjaan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Layak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Pertumbuhan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Ekonomi,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Industri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Inovasi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Infrastruktur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Berkurangnya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Kesenjangan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Kota &amp;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Komunitas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Berkelanjutan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Konsumsi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Produksi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Bertanggungjawab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Penanganan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Perubahan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Iklim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Ekosistem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Laut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Ekosistem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Daratan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Perdamaian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Keadilan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Kelembagaan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Tangguh,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Kemitraan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Untuk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Mencapai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19B0EB61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 Dari 17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atas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menurut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belum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terpenuhi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yakni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Tanpa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Kemiskinan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Energi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Terjangkau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Mengapa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bisa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katakan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pengalaman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tinggal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kos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dekat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kampus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konsumsi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misalnya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harga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tawarkan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cukup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tinggi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untuk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dompet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mahasiswa</w:t>
      </w:r>
      <w:proofErr w:type="spellEnd"/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sebagai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contoh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makanan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sekitar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kampus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cukup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relatif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mahal. Saya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memberikan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saran agar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segera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penuhi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kedua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tujuan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 </w:t>
      </w:r>
    </w:p>
    <w:p w14:paraId="3342A169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</w:p>
    <w:p w14:paraId="1E370353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 xml:space="preserve">2. </w:t>
      </w:r>
      <w:proofErr w:type="spellStart"/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>Kebhinekaan</w:t>
      </w:r>
      <w:proofErr w:type="spellEnd"/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 xml:space="preserve"> di Telkom University</w:t>
      </w:r>
    </w:p>
    <w:p w14:paraId="3F875A40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Indonsia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terdiri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beragam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budaya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 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Walaupun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bangsa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Indonesia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terdiri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berbagai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macam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suku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bangsa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memiliki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kebudayaan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istiadat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beraneka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ragam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namun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semuanya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merupakan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suatu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kesatuan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NKRI. Para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tokoh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bangsa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sendiri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kemudian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menyadari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tantangan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harus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mereka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hadapi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kemajemukan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Keberagaman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kemudian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menjadi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realitas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dihindari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Bhinnekaan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sebagai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sebuah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hakikat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realitas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sudah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dalam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bangsa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sedangkan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Tunggal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-an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merupakan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cita-cita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kebangsaan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469E0D96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Bhineka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Tunggal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dalam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Telkom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dilaksanakan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melalui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berbagai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kegiatan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misalkan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hal-hal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kecil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mempunyai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arti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besar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bermusyawarah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jika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perbedaan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saling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membantu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sesama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menghargai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perbedaan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menyadari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bahwa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kita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semua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Indonesia.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para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mahasiswa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menerapkan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perilaku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toleransi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keadilan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setara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dan gotong royong.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kehidupan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kampus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Telkom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berjalan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tentram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sejahtera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387C0025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 xml:space="preserve">3. Gerakan </w:t>
      </w:r>
      <w:proofErr w:type="spellStart"/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>Lingkungan</w:t>
      </w:r>
      <w:proofErr w:type="spellEnd"/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 xml:space="preserve"> di Telkom University</w:t>
      </w:r>
    </w:p>
    <w:p w14:paraId="081E5E51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lastRenderedPageBreak/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kita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ketahui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lingkungan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Telkom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terlihat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hijau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dipenuhi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banyak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tumbuhan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tetapi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semuanya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kelihatan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asri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contohnya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motor GKU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motor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atau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mobil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dekat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learning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center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1014F8DC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masalah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kebersihannya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kurang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mandi di GKU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mandi di learning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center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Lantai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kamar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mandi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terlihat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begitu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kotor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wc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pun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terlihat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kotor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sehingga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orang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ingin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toilet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menjadi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nyaman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Ada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seharusnya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tong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tetapi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malahkan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terlihat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besi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aja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0F9BC294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Setelah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kita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melihat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kendala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problem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Telkom university, kali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memberi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saran 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terkait</w:t>
      </w:r>
      <w:proofErr w:type="spellEnd"/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masalah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Hal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pertama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yaitu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memberi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tambahan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tong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kosong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Alasan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sederhana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mengapa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banyaknya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jalan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kurangnya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akhirnya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membuang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sembarang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Ketika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berserakan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jalan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mulai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berkurang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lingkungan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sekitar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menjadi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lebih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asri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sehat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65845326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>4. Renewable Energy di Telkom University</w:t>
      </w:r>
    </w:p>
    <w:p w14:paraId="2076B92A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Renewable energy sangat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penting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era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sekarang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karena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ini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menjaga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kestabilan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bumi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Renewable  energy</w:t>
      </w:r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mencegah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perubahan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iklim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ekstrem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Selain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renewable energy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lebih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murah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daripada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energi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fosil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dalam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jangka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panjang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05AA4A5E" w14:textId="77777777" w:rsidR="00B63B42" w:rsidRPr="00B63B42" w:rsidRDefault="00B63B42" w:rsidP="00B63B42">
      <w:pPr>
        <w:spacing w:after="100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Telkom University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melakukan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penelitian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bidang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energi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terbarukan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solar power plan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pembangkit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listrik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tenaga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angin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    Telkom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telah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melakukan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terobosan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terobosan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bidang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renewable energy.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ciptaan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sumber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-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sumber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energi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terbarukan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gram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/  renewable</w:t>
      </w:r>
      <w:proofErr w:type="gram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energy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telkom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; 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pembangkit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listrik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tenaga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surya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pembangkit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listrik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tenaga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angin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juga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pembangkit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listrik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tenaga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sampah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70F39DE9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r w:rsidRPr="00B63B42">
        <w:rPr>
          <w:rFonts w:ascii="Poppins" w:eastAsia="Times New Roman" w:hAnsi="Poppins" w:cs="Poppins"/>
          <w:b/>
          <w:bCs/>
          <w:color w:val="526069"/>
          <w:sz w:val="20"/>
          <w:szCs w:val="20"/>
          <w:lang w:eastAsia="en-ID"/>
        </w:rPr>
        <w:t>5. 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Pengaturan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Penggunaan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Kendaraan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Bermotor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Telkom University</w:t>
      </w:r>
    </w:p>
    <w:p w14:paraId="4CFDE277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Menurut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pengaturan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penggunaan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bermotor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Telkom University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sudah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cukup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baik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Tetapi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perlu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diperbaiki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tempat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motor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kurang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luas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relatif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jauh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dari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gedung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TULT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gedung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cacuk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Kemudian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terdapat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banyak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pengendara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motor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kawasan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Telkom University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melanggar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peraturan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seperti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melanggar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rambu-rambu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Selain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itu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banyak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area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kantin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pria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juga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depan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ATM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center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gate 2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meskipun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area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tersebut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dilarang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untuk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,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bahkan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sudah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rambu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-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rambunya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42E5BB95" w14:textId="77777777" w:rsidR="00B63B42" w:rsidRPr="00B63B42" w:rsidRDefault="00B63B42" w:rsidP="00B63B42">
      <w:pPr>
        <w:spacing w:after="100" w:afterAutospacing="1" w:line="240" w:lineRule="auto"/>
        <w:rPr>
          <w:rFonts w:ascii="Poppins" w:eastAsia="Times New Roman" w:hAnsi="Poppins" w:cs="Poppins"/>
          <w:color w:val="526069"/>
          <w:sz w:val="20"/>
          <w:szCs w:val="20"/>
          <w:lang w:eastAsia="en-ID"/>
        </w:rPr>
      </w:pP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Maka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menurut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beberapa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hal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tadi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saya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sebutkan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masih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perlu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diperbaiki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.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Misalnya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dengan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menmbah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parkiran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sekitar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TULT dan 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memperketat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peraturan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lastRenderedPageBreak/>
        <w:t>penjagaan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agar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lebih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tertib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dan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tidak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ada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lagi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pelanggaran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aturan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yang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sudah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 xml:space="preserve"> di </w:t>
      </w:r>
      <w:proofErr w:type="spellStart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tetapkan</w:t>
      </w:r>
      <w:proofErr w:type="spellEnd"/>
      <w:r w:rsidRPr="00B63B42">
        <w:rPr>
          <w:rFonts w:ascii="Poppins" w:eastAsia="Times New Roman" w:hAnsi="Poppins" w:cs="Poppins"/>
          <w:color w:val="526069"/>
          <w:sz w:val="20"/>
          <w:szCs w:val="20"/>
          <w:lang w:eastAsia="en-ID"/>
        </w:rPr>
        <w:t>.</w:t>
      </w:r>
    </w:p>
    <w:p w14:paraId="54EEEDBA" w14:textId="77777777" w:rsidR="00643E32" w:rsidRDefault="00643E32"/>
    <w:sectPr w:rsidR="0064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42"/>
    <w:rsid w:val="00643E32"/>
    <w:rsid w:val="00B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4192"/>
  <w15:chartTrackingRefBased/>
  <w15:docId w15:val="{127E3B37-A4F1-4788-9E63-EF492BCC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B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komuniversity.ac.id/sd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Zahputra</dc:creator>
  <cp:keywords/>
  <dc:description/>
  <cp:lastModifiedBy>Ezra Zahputra</cp:lastModifiedBy>
  <cp:revision>1</cp:revision>
  <dcterms:created xsi:type="dcterms:W3CDTF">2022-11-18T17:45:00Z</dcterms:created>
  <dcterms:modified xsi:type="dcterms:W3CDTF">2022-11-18T17:47:00Z</dcterms:modified>
</cp:coreProperties>
</file>